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6E" w:rsidRPr="00C06C37" w:rsidRDefault="0069286E" w:rsidP="0069286E">
      <w:pPr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C06C37">
        <w:rPr>
          <w:rFonts w:ascii="Times New Roman" w:hAnsi="Times New Roman" w:cs="Times New Roman"/>
          <w:sz w:val="20"/>
          <w:szCs w:val="20"/>
          <w:lang w:val="ru-RU"/>
        </w:rPr>
        <w:t>Приложение №9</w:t>
      </w:r>
    </w:p>
    <w:p w:rsidR="0069286E" w:rsidRPr="00C06C37" w:rsidRDefault="0069286E" w:rsidP="0069286E">
      <w:pPr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C06C37">
        <w:rPr>
          <w:rFonts w:ascii="Times New Roman" w:hAnsi="Times New Roman" w:cs="Times New Roman"/>
          <w:sz w:val="20"/>
          <w:szCs w:val="20"/>
          <w:lang w:val="ru-RU"/>
        </w:rPr>
        <w:t>к договору №</w:t>
      </w:r>
      <w:r w:rsidR="004E247C" w:rsidRPr="00C06C37">
        <w:rPr>
          <w:rFonts w:ascii="Times New Roman" w:hAnsi="Times New Roman" w:cs="Times New Roman"/>
          <w:sz w:val="20"/>
          <w:szCs w:val="20"/>
          <w:lang w:val="ru-RU"/>
        </w:rPr>
        <w:t>____________</w:t>
      </w:r>
    </w:p>
    <w:p w:rsidR="00575A5E" w:rsidRPr="00C06C37" w:rsidRDefault="0069286E" w:rsidP="007F6DAD">
      <w:pPr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C06C37">
        <w:rPr>
          <w:rFonts w:ascii="Times New Roman" w:hAnsi="Times New Roman" w:cs="Times New Roman"/>
          <w:sz w:val="20"/>
          <w:szCs w:val="20"/>
          <w:lang w:val="ru-RU"/>
        </w:rPr>
        <w:t>от</w:t>
      </w:r>
      <w:r w:rsidR="00285A36" w:rsidRPr="00C06C3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4E247C" w:rsidRPr="00C06C37">
        <w:rPr>
          <w:rFonts w:ascii="Times New Roman" w:hAnsi="Times New Roman" w:cs="Times New Roman"/>
          <w:sz w:val="20"/>
          <w:szCs w:val="20"/>
          <w:lang w:val="ru-RU"/>
        </w:rPr>
        <w:t>_____________</w:t>
      </w:r>
      <w:proofErr w:type="gramStart"/>
      <w:r w:rsidR="00285A36" w:rsidRPr="00C06C37">
        <w:rPr>
          <w:rFonts w:ascii="Times New Roman" w:hAnsi="Times New Roman" w:cs="Times New Roman"/>
          <w:sz w:val="20"/>
          <w:szCs w:val="20"/>
          <w:lang w:val="ru-RU"/>
        </w:rPr>
        <w:t>г</w:t>
      </w:r>
      <w:proofErr w:type="gramEnd"/>
      <w:r w:rsidR="00285A36" w:rsidRPr="00C06C37">
        <w:rPr>
          <w:rFonts w:ascii="Times New Roman" w:hAnsi="Times New Roman" w:cs="Times New Roman"/>
          <w:sz w:val="20"/>
          <w:szCs w:val="20"/>
          <w:lang w:val="ru-RU"/>
        </w:rPr>
        <w:t>.</w:t>
      </w:r>
    </w:p>
    <w:tbl>
      <w:tblPr>
        <w:tblW w:w="10504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4"/>
      </w:tblGrid>
      <w:tr w:rsidR="00513310" w:rsidRPr="00C06C37" w:rsidTr="00A25D82">
        <w:trPr>
          <w:trHeight w:val="1132"/>
        </w:trPr>
        <w:tc>
          <w:tcPr>
            <w:tcW w:w="10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29DC" w:rsidRPr="00C06C37" w:rsidRDefault="00513310" w:rsidP="00513310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C06C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КОЭФФИЦИЕНТЫ СНИЖЕНИЯ СТОИМОСТИ РАБОТ,</w:t>
            </w:r>
          </w:p>
          <w:p w:rsidR="009529DC" w:rsidRPr="00C06C37" w:rsidRDefault="009529DC" w:rsidP="00513310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C06C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ВЫПОЛНЕННЫХ НЕКАЧЕСТВЕННО</w:t>
            </w:r>
            <w:r w:rsidR="00A25D82" w:rsidRPr="00C06C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 xml:space="preserve"> ПРИ СТРОИТЕЛЬСТВЕ (БУРЕНИИ) СКВАЖИН</w:t>
            </w:r>
          </w:p>
          <w:p w:rsidR="00575A5E" w:rsidRPr="00C06C37" w:rsidRDefault="00575A5E" w:rsidP="00513310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  <w:p w:rsidR="00575A5E" w:rsidRPr="00B6040E" w:rsidRDefault="00575A5E" w:rsidP="00B6040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ru-RU" w:eastAsia="ru-RU" w:bidi="ar-SA"/>
              </w:rPr>
            </w:pPr>
            <w:r w:rsidRPr="00B60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ru-RU" w:eastAsia="ru-RU" w:bidi="ar-SA"/>
              </w:rPr>
              <w:t>Буровой подрядчик</w:t>
            </w:r>
          </w:p>
          <w:tbl>
            <w:tblPr>
              <w:tblW w:w="10064" w:type="dxa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5"/>
              <w:gridCol w:w="5704"/>
              <w:gridCol w:w="3685"/>
            </w:tblGrid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5" w:type="dxa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п.п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Описание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нарушений</w:t>
                  </w:r>
                  <w:proofErr w:type="spellEnd"/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Понижающий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коэффициент</w:t>
                  </w:r>
                  <w:proofErr w:type="spellEnd"/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rPr>
                <w:trHeight w:val="431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Несоблюдение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сроков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ВМР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C06C37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0,98 (от сметной стоимости</w:t>
                  </w:r>
                  <w:r w:rsidR="00575A5E"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 1 этапа ВМР)</w:t>
                  </w:r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rPr>
                <w:trHeight w:val="723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Не выполнение природоохранных мероприятий (размеры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обваловок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, амбаров и др.)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0,95 </w:t>
                  </w:r>
                  <w:r w:rsid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(от сметной стоимости 1 этапа</w:t>
                  </w: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В</w:t>
                  </w: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МР)</w:t>
                  </w:r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rPr>
                <w:trHeight w:val="723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Несоблюдение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графика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бурения</w:t>
                  </w:r>
                  <w:proofErr w:type="spellEnd"/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0,95 (от </w:t>
                  </w:r>
                  <w:r w:rsid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сметной стоимости </w:t>
                  </w: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1 этапа ВМР)</w:t>
                  </w:r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rPr>
                <w:trHeight w:val="431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Несвоевременное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предоставление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сеток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вибросит</w:t>
                  </w:r>
                  <w:proofErr w:type="spellEnd"/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0,95 (от сметной стоимости этапа бурения скважины за каждый случай)</w:t>
                  </w:r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proofErr w:type="gram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Не выполнение</w:t>
                  </w:r>
                  <w:proofErr w:type="gram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 режима бурения (нагрузка на крюке, подача буровых насосов, обороты ротора, ВСП)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0,95 (от сметной стоимости этапа Бурения скважины за каждый случай)</w:t>
                  </w:r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Нарушение регламентированной скорости СПО при спуске КНБК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0,98 (от сметной стоимости  этапа Бурения скважины за каждый случай)</w:t>
                  </w:r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rPr>
                <w:trHeight w:val="720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Отсутствие на объекте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спецпланов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, согласованных и утвержденных в установленном порядке, при выполнении работ по ликвидации осложнений и аварий 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0,98 (от сметной стоимости  этапа Бурения скважины за каждый случай)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493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Нарушение регламентированной скорости спуска обсадной  колонны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0,95 (от сметной стоимости этапа  бурения за каждый случай)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414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Не допуск колонны до забоя более 5м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0,95 (от сметной стоимости  этапа бурения за каждый случай)</w:t>
                  </w:r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rPr>
                <w:trHeight w:val="431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Нарушение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технологии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бурения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скважин</w:t>
                  </w:r>
                  <w:proofErr w:type="spellEnd"/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0,98 (от сметной стоимости этапа бурения скважины за каждый случай)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470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Нарушение технологии подготовки ствола и спуска обсадных колонн (для каждой обсадной колонны)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 xml:space="preserve">0,98 </w:t>
                  </w: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(от сметной стоимости этапа бурения скважины за каждый случай)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704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 xml:space="preserve">Повторяющиеся нарушения правил ТБ, ПБ и требований экологии, повлекшие за собой нарушение технологического процесса (в случае остановки бригады) 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 xml:space="preserve">0,98 </w:t>
                  </w:r>
                  <w:r w:rsidRPr="00C06C37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(от сметной стоимости этапа бурения скважины за каждый случай)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402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Неудовлетворительное хранение и складирование ТМЦ на буровой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30 тыс. руб. за каждый день до момента уборки</w:t>
                  </w:r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Неисполнение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письменных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распоряжений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супервайзера</w:t>
                  </w:r>
                  <w:proofErr w:type="spellEnd"/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30 тыс. руб. за каждый случай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271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Не своевременное предоставление суточного отчета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10 тыс. руб. за каждый случай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544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Неработоспособность одного из элементов системы очистки в течение более чем 10 часов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0,99 от суточной ставки до момента устранения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438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Неработоспособность ВСП в течение более чем 10 часов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0,99 от суточной ставки до момента устранения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Работа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неполным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составом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вахты</w:t>
                  </w:r>
                  <w:proofErr w:type="spellEnd"/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0,95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от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суточной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ставки</w:t>
                  </w:r>
                  <w:proofErr w:type="spellEnd"/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406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Предоставление недостоверной информации Заказчику либо привлеченному подрядчику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30 тыс. руб. за каждый случай</w:t>
                  </w:r>
                </w:p>
              </w:tc>
            </w:tr>
            <w:tr w:rsidR="00575A5E" w:rsidRPr="00C06C37" w:rsidTr="00575A5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Неисправность</w:t>
                  </w:r>
                  <w:proofErr w:type="spellEnd"/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ПВО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0,98 от суточной ставки  до момента устранения</w:t>
                  </w:r>
                </w:p>
              </w:tc>
            </w:tr>
            <w:tr w:rsidR="00575A5E" w:rsidRPr="00C06C37" w:rsidTr="00C06C37">
              <w:tblPrEx>
                <w:tblCellMar>
                  <w:top w:w="0" w:type="dxa"/>
                  <w:bottom w:w="0" w:type="dxa"/>
                </w:tblCellMar>
              </w:tblPrEx>
              <w:trPr>
                <w:trHeight w:val="462"/>
              </w:trPr>
              <w:tc>
                <w:tcPr>
                  <w:tcW w:w="675" w:type="dxa"/>
                  <w:vAlign w:val="center"/>
                </w:tcPr>
                <w:p w:rsidR="00575A5E" w:rsidRPr="00C06C37" w:rsidRDefault="00575A5E" w:rsidP="00575A5E">
                  <w:pPr>
                    <w:spacing w:before="0" w:after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5704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Отсутствие бурильного инструмента, переводников необходимого типоразмера</w:t>
                  </w:r>
                </w:p>
              </w:tc>
              <w:tc>
                <w:tcPr>
                  <w:tcW w:w="3685" w:type="dxa"/>
                  <w:vAlign w:val="center"/>
                </w:tcPr>
                <w:p w:rsidR="00575A5E" w:rsidRPr="00C06C37" w:rsidRDefault="00575A5E" w:rsidP="00C06C37">
                  <w:pPr>
                    <w:spacing w:before="0" w:after="0"/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06C3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0,98 от суточной ставки  до момента устранения</w:t>
                  </w:r>
                </w:p>
              </w:tc>
            </w:tr>
          </w:tbl>
          <w:p w:rsidR="00513310" w:rsidRPr="00C06C37" w:rsidRDefault="00513310" w:rsidP="005133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</w:tr>
    </w:tbl>
    <w:p w:rsidR="009529DC" w:rsidRPr="00B6040E" w:rsidRDefault="00575A5E" w:rsidP="00575A5E">
      <w:pPr>
        <w:spacing w:line="21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ru-RU"/>
        </w:rPr>
      </w:pPr>
      <w:r w:rsidRPr="00B6040E">
        <w:rPr>
          <w:rFonts w:ascii="Times New Roman" w:hAnsi="Times New Roman" w:cs="Times New Roman"/>
          <w:b/>
          <w:sz w:val="20"/>
          <w:szCs w:val="20"/>
          <w:u w:val="single"/>
          <w:lang w:val="ru-RU"/>
        </w:rPr>
        <w:t>Подрядчик по буровым растворам</w:t>
      </w:r>
    </w:p>
    <w:tbl>
      <w:tblPr>
        <w:tblW w:w="10064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4144"/>
        <w:gridCol w:w="1242"/>
        <w:gridCol w:w="3969"/>
      </w:tblGrid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№№ п/п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Перечень отклонений от утвержденной программы на бурение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C06C37" w:rsidP="00C06C37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575A5E" w:rsidRPr="00C06C37">
              <w:rPr>
                <w:rFonts w:ascii="Times New Roman" w:hAnsi="Times New Roman" w:cs="Times New Roman"/>
                <w:sz w:val="20"/>
                <w:szCs w:val="20"/>
              </w:rPr>
              <w:t>т, 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proofErr w:type="spellEnd"/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Отклонение параметров промывочной жидкости от требований ГТН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случай</w:t>
            </w:r>
            <w:proofErr w:type="spellEnd"/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При вскрытом проектном продуктивном пласте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Допустимые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отклонения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Водоотдача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Водоотдача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+ 1 см</w:t>
            </w:r>
            <w:r w:rsidRPr="00C06C3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/30мин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Удельный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Удельный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+/- 0,02г/см</w:t>
            </w:r>
            <w:r w:rsidRPr="00C06C3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Вязкость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Вязкость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+/- 3с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песка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песка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  + 0,1%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Значение МБТ, более 30 кг/м</w:t>
            </w:r>
            <w:r w:rsidRPr="00C06C3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5. МБТ +3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 w:rsidRPr="00C06C3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Содержание хлорид - ионов менее 15000мг/л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СНС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6. СНС / - 1фунт/100фут</w:t>
            </w:r>
            <w:r w:rsidRPr="00C06C3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До вскрытия проектного продуктивного пласта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Водоотдача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Водоотдача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+ 1 см</w:t>
            </w:r>
            <w:r w:rsidRPr="00C06C3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/30мин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Удельный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Удельный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+/- 0,02г/см</w:t>
            </w:r>
            <w:r w:rsidRPr="00C06C3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Вязкость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Вязкость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+/- 3с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песка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песка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  + 0,1%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СНС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 w:firstLine="2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5. СНС / - 1фунт/100фут</w:t>
            </w:r>
            <w:r w:rsidRPr="00C06C3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Необоснованный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перерасход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хим.реагентов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Перерасход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хим</w:t>
            </w:r>
            <w:proofErr w:type="gramStart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.р</w:t>
            </w:r>
            <w:proofErr w:type="gramEnd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еагентов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 счет Исполнителя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выполнение</w:t>
            </w:r>
            <w:proofErr w:type="gramEnd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требований Заказчика (Супервайзера) на стадии разработки проектной документации, оказания услуг по скважине, подготовки отчетности об оказанных услугах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случай</w:t>
            </w:r>
            <w:proofErr w:type="spellEnd"/>
          </w:p>
        </w:tc>
      </w:tr>
      <w:tr w:rsidR="00575A5E" w:rsidRPr="00C06C37" w:rsidTr="00C06C37">
        <w:trPr>
          <w:trHeight w:val="5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Отсутствие на буровой какого-либо из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хим</w:t>
            </w:r>
            <w:proofErr w:type="gramStart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.р</w:t>
            </w:r>
            <w:proofErr w:type="gramEnd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еагентов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указанного в индивидуальной программе.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proofErr w:type="spellEnd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случай</w:t>
            </w:r>
            <w:proofErr w:type="spellEnd"/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Отсутствие или неисправность одной из ступеней очистки бурового раствора при четырёхступенчатой системе очистки.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каждые сутки отсутствия или неисправности при бурении.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Отсутствие или неисправность насоса высокого давления (автомойка) для очистки сеток от затирания глиной.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каждые сутки отсутствия или неисправности насоса.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Розливы тех. воды растворов и других жидкостей на отсыпку кустовой площадки.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каждый случай при условии несвоевременной ликвидации последствий (сроки определяются записью Супервайзера в журнал трехступенчатого контроли или в виде акта-предписания) при разливе нефтесодержащих жидкостей или ГСМ - коэффициент применяется в пятикратном размере не зависимо от сроков устранения.</w:t>
            </w:r>
          </w:p>
        </w:tc>
      </w:tr>
      <w:tr w:rsidR="00575A5E" w:rsidRPr="00C06C37" w:rsidTr="00575A5E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tabs>
                <w:tab w:val="left" w:pos="273"/>
              </w:tabs>
              <w:spacing w:before="0" w:after="0"/>
              <w:ind w:left="132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Остановка работы буровой бригады по вине Исполнителя (обработка бурового раствора, ожидание решения и т.д.)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</w:t>
            </w:r>
            <w:r w:rsidRPr="00C06C3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000 руб./час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C06C37">
            <w:pPr>
              <w:spacing w:before="0" w:after="0"/>
              <w:ind w:left="132" w:right="131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Подтверждается актом</w:t>
            </w:r>
            <w:r w:rsid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Н</w:t>
            </w:r>
            <w:r w:rsidR="00C06C37"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 не более 20% от фактической стоимости выполненных работ по скважине</w:t>
            </w:r>
          </w:p>
        </w:tc>
      </w:tr>
      <w:tr w:rsidR="00575A5E" w:rsidRPr="00C06C37" w:rsidTr="00575A5E">
        <w:trPr>
          <w:trHeight w:val="582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5A5E" w:rsidRPr="00C06C37" w:rsidRDefault="00575A5E" w:rsidP="00575A5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6C3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Окончательный понижающий процент качества по скважине не может быть выше 20% от общей стоимости оказанных услуг на данной скважине, включая все штрафные санкции по шкале качества.</w:t>
            </w:r>
          </w:p>
        </w:tc>
      </w:tr>
    </w:tbl>
    <w:p w:rsidR="00575A5E" w:rsidRPr="00B6040E" w:rsidRDefault="00B6040E" w:rsidP="00575A5E">
      <w:pPr>
        <w:spacing w:line="21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ru-RU"/>
        </w:rPr>
      </w:pPr>
      <w:r w:rsidRPr="00B6040E">
        <w:rPr>
          <w:rFonts w:ascii="Times New Roman" w:hAnsi="Times New Roman" w:cs="Times New Roman"/>
          <w:b/>
          <w:sz w:val="20"/>
          <w:szCs w:val="20"/>
          <w:u w:val="single"/>
          <w:lang w:val="ru-RU"/>
        </w:rPr>
        <w:t>Подрядчик по долотам и ГЗД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55"/>
        <w:gridCol w:w="1252"/>
        <w:gridCol w:w="3948"/>
      </w:tblGrid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№№ п/п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Перечень отклонений от утвержденной программы на бурение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т, К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proofErr w:type="spellEnd"/>
          </w:p>
        </w:tc>
      </w:tr>
      <w:tr w:rsidR="00B6040E" w:rsidRPr="00B6040E" w:rsidTr="00B6040E">
        <w:trPr>
          <w:trHeight w:val="57"/>
          <w:tblHeader/>
        </w:trPr>
        <w:tc>
          <w:tcPr>
            <w:tcW w:w="10064" w:type="dxa"/>
            <w:gridSpan w:val="4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 w:rsidRPr="00B6040E">
              <w:rPr>
                <w:rFonts w:ascii="Times New Roman" w:hAnsi="Times New Roman" w:cs="Times New Roman"/>
                <w:b/>
                <w:sz w:val="20"/>
                <w:szCs w:val="20"/>
              </w:rPr>
              <w:t>Сервис</w:t>
            </w:r>
            <w:proofErr w:type="spellEnd"/>
            <w:r w:rsidRPr="00B604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proofErr w:type="spellEnd"/>
            <w:r w:rsidRPr="00B604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b/>
                <w:sz w:val="20"/>
                <w:szCs w:val="20"/>
              </w:rPr>
              <w:t>отработке</w:t>
            </w:r>
            <w:proofErr w:type="spellEnd"/>
            <w:r w:rsidRPr="00B604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b/>
                <w:sz w:val="20"/>
                <w:szCs w:val="20"/>
              </w:rPr>
              <w:t>долот</w:t>
            </w:r>
            <w:proofErr w:type="spellEnd"/>
            <w:r w:rsidRPr="00B6040E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Механическое разрушение долота или элементов КНБК с оставлением элементов долота на забое.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Подрядчик компенсирует убытки Заказчика, но не более стоимости услуг  на данной скважине. Аварийный инструмент предоставляется Подрядчиком (не применяется при ускорении от графика более 5 суток по каждой скважине)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Предоставление несвоевременно или недостоверной информации Заказчику 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0,99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случай</w:t>
            </w:r>
            <w:proofErr w:type="spellEnd"/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Несвоевременное предоставление Программы по технологическому сопровождению отработки долот, а также отчетов с проведением анализов.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случай</w:t>
            </w:r>
            <w:proofErr w:type="spellEnd"/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Отсутствие на объекте в наличии перечня долот, утвержденного Программой на долотное сопровождение.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proofErr w:type="gramStart"/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случае</w:t>
            </w:r>
            <w:proofErr w:type="gramEnd"/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простоя, связанного с отсутствием долот, Подрядчик компенсирует убытки Заказчика и привлеченных Подрядчиков, но не более стоимости услуг по данной скважине (не применяется при ускорении от графика более 10 суток по каждой скважине)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Нарушение представителями Подрядчика требований ТБ на объектах Заказчика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случай</w:t>
            </w:r>
            <w:proofErr w:type="spellEnd"/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 для смены долота при вскрытом продуктивном пласте по вине Подрядчика.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Виновная сторона определяется совместной комиссией.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Несвоевременное выполнение согласованных требований Заказчика в процессе бурения скважины.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случай</w:t>
            </w:r>
            <w:proofErr w:type="spellEnd"/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Невыполнение долотами требований долотной программы по проходке и часам бурения  на каждое долото, предусмотренных программой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 применяется при ускорении от графика более 10 суток по каждой скважине)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75-100% от планируемой проходки и часов бурения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 каждый случай повлекший отставание от графика 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50-75% от планируемой проходки и часов бурения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каждый случай повлекший отставание от графика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менее 50% от планируемой проходки и часов бурения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0,70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каждый случай повлекший отставание от графика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Отсутствие инженера по долотному сопровождению на кустовой площадке, где идет бурение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каждые сутки отсутстви</w:t>
            </w:r>
            <w:proofErr w:type="gramStart"/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я(</w:t>
            </w:r>
            <w:proofErr w:type="gramEnd"/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применяется при ускорении от графика более 5 суток по каждой скважине и отсутствии аварий с долотом)</w:t>
            </w:r>
          </w:p>
        </w:tc>
      </w:tr>
      <w:tr w:rsidR="00B6040E" w:rsidRPr="00B6040E" w:rsidTr="00B6040E">
        <w:trPr>
          <w:trHeight w:val="971"/>
          <w:tblHeader/>
        </w:trPr>
        <w:tc>
          <w:tcPr>
            <w:tcW w:w="709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Отсутствие у Подрядчика оснастки для долот (переводников, насадок, досок отворота, шаблонов, инструмента для извлечения и замера насадок)</w:t>
            </w:r>
          </w:p>
        </w:tc>
        <w:tc>
          <w:tcPr>
            <w:tcW w:w="1252" w:type="dxa"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каждый случай (не применяется при ускорении от графика более 10 суток по каждой скважине)</w:t>
            </w:r>
          </w:p>
        </w:tc>
      </w:tr>
      <w:tr w:rsidR="00B6040E" w:rsidRPr="00B6040E" w:rsidTr="00B6040E">
        <w:trPr>
          <w:trHeight w:val="422"/>
          <w:tblHeader/>
        </w:trPr>
        <w:tc>
          <w:tcPr>
            <w:tcW w:w="10064" w:type="dxa"/>
            <w:gridSpan w:val="4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«Инженерно-технологическое сопровождение турбинной техники»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noWrap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Отказ забойного двигателя </w:t>
            </w:r>
            <w:proofErr w:type="gramStart"/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повлекшее</w:t>
            </w:r>
            <w:proofErr w:type="gramEnd"/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дополнительное СПО</w:t>
            </w:r>
          </w:p>
        </w:tc>
        <w:tc>
          <w:tcPr>
            <w:tcW w:w="1252" w:type="dxa"/>
            <w:noWrap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каждый случай при условии наработки ВЗД менее 180 часов</w:t>
            </w:r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noWrap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Отсутствие </w:t>
            </w:r>
            <w:proofErr w:type="gramStart"/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контроля за</w:t>
            </w:r>
            <w:proofErr w:type="gramEnd"/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сборкой забойного двигателя</w:t>
            </w:r>
          </w:p>
        </w:tc>
        <w:tc>
          <w:tcPr>
            <w:tcW w:w="1252" w:type="dxa"/>
            <w:noWrap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случай</w:t>
            </w:r>
            <w:proofErr w:type="spellEnd"/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noWrap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Отсутствие испытания турбинной техники и замера люфтов перед спуском в скважину с занесением результатов испытания в вахтовый журнал.</w:t>
            </w:r>
          </w:p>
        </w:tc>
        <w:tc>
          <w:tcPr>
            <w:tcW w:w="1252" w:type="dxa"/>
            <w:noWrap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каждый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случай</w:t>
            </w:r>
            <w:proofErr w:type="spellEnd"/>
          </w:p>
        </w:tc>
      </w:tr>
      <w:tr w:rsidR="00B6040E" w:rsidRPr="00B6040E" w:rsidTr="00B6040E">
        <w:trPr>
          <w:trHeight w:val="57"/>
          <w:tblHeader/>
        </w:trPr>
        <w:tc>
          <w:tcPr>
            <w:tcW w:w="709" w:type="dxa"/>
            <w:noWrap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55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запасного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комплекта</w:t>
            </w:r>
            <w:proofErr w:type="spellEnd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  <w:proofErr w:type="spellEnd"/>
          </w:p>
        </w:tc>
        <w:tc>
          <w:tcPr>
            <w:tcW w:w="1252" w:type="dxa"/>
            <w:noWrap/>
            <w:vAlign w:val="center"/>
          </w:tcPr>
          <w:p w:rsidR="00B6040E" w:rsidRPr="00B6040E" w:rsidRDefault="00B6040E" w:rsidP="00B6040E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48" w:type="dxa"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Повлекшее простой или отставание от графика</w:t>
            </w:r>
          </w:p>
        </w:tc>
      </w:tr>
      <w:tr w:rsidR="00B6040E" w:rsidRPr="00B6040E" w:rsidTr="00B6040E">
        <w:trPr>
          <w:trHeight w:val="563"/>
          <w:tblHeader/>
        </w:trPr>
        <w:tc>
          <w:tcPr>
            <w:tcW w:w="10064" w:type="dxa"/>
            <w:gridSpan w:val="4"/>
            <w:noWrap/>
            <w:vAlign w:val="center"/>
          </w:tcPr>
          <w:p w:rsidR="00B6040E" w:rsidRPr="00B6040E" w:rsidRDefault="00B6040E" w:rsidP="00B6040E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Окончательный понижающий процент качества по скважине не может быть выше 20% от общей стоимости выполненных работ на данной скважине, включая все штрафные санкции по шкале качества.</w:t>
            </w:r>
          </w:p>
        </w:tc>
      </w:tr>
    </w:tbl>
    <w:p w:rsidR="00B6040E" w:rsidRDefault="007F6DAD" w:rsidP="00575A5E">
      <w:pPr>
        <w:spacing w:line="216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sz w:val="20"/>
          <w:szCs w:val="20"/>
          <w:lang w:val="ru-RU"/>
        </w:rPr>
        <w:t>Сервис по отбору керна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55"/>
        <w:gridCol w:w="5200"/>
      </w:tblGrid>
      <w:tr w:rsidR="007F6DAD" w:rsidRPr="00B6040E" w:rsidTr="00C837F0">
        <w:trPr>
          <w:trHeight w:val="57"/>
          <w:tblHeader/>
        </w:trPr>
        <w:tc>
          <w:tcPr>
            <w:tcW w:w="709" w:type="dxa"/>
            <w:vAlign w:val="center"/>
          </w:tcPr>
          <w:p w:rsidR="007F6DAD" w:rsidRPr="00B6040E" w:rsidRDefault="007F6DAD" w:rsidP="00B84B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№№ п/п</w:t>
            </w:r>
          </w:p>
        </w:tc>
        <w:tc>
          <w:tcPr>
            <w:tcW w:w="4155" w:type="dxa"/>
            <w:vAlign w:val="center"/>
          </w:tcPr>
          <w:p w:rsidR="007F6DAD" w:rsidRPr="00B6040E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Перечень отклонений </w:t>
            </w:r>
          </w:p>
        </w:tc>
        <w:tc>
          <w:tcPr>
            <w:tcW w:w="5200" w:type="dxa"/>
            <w:vAlign w:val="center"/>
          </w:tcPr>
          <w:p w:rsidR="007F6DAD" w:rsidRPr="007F6DAD" w:rsidRDefault="007F6DAD" w:rsidP="00B84B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Штрафные санкции</w:t>
            </w:r>
          </w:p>
        </w:tc>
      </w:tr>
      <w:tr w:rsidR="007F6DAD" w:rsidRPr="00B6040E" w:rsidTr="00427A07">
        <w:trPr>
          <w:trHeight w:val="57"/>
          <w:tblHeader/>
        </w:trPr>
        <w:tc>
          <w:tcPr>
            <w:tcW w:w="709" w:type="dxa"/>
            <w:vAlign w:val="center"/>
          </w:tcPr>
          <w:p w:rsidR="007F6DAD" w:rsidRPr="00B6040E" w:rsidRDefault="007F6DAD" w:rsidP="00B84B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40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55" w:type="dxa"/>
            <w:vAlign w:val="center"/>
          </w:tcPr>
          <w:p w:rsidR="007F6DAD" w:rsidRPr="007F6DAD" w:rsidRDefault="007F6DAD" w:rsidP="00B84BAD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  <w:lang w:val="ru-RU"/>
              </w:rPr>
              <w:t>В</w:t>
            </w:r>
            <w:proofErr w:type="spellStart"/>
            <w:r w:rsidRPr="007F6DAD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ынос</w:t>
            </w:r>
            <w:proofErr w:type="spellEnd"/>
            <w:r w:rsidRPr="007F6DAD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керна</w:t>
            </w:r>
            <w:proofErr w:type="spellEnd"/>
            <w:r w:rsidRPr="007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менее</w:t>
            </w:r>
            <w:proofErr w:type="spellEnd"/>
            <w:r w:rsidRPr="007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90%</w:t>
            </w:r>
          </w:p>
        </w:tc>
        <w:tc>
          <w:tcPr>
            <w:tcW w:w="5200" w:type="dxa"/>
            <w:vAlign w:val="center"/>
          </w:tcPr>
          <w:p w:rsidR="007F6DAD" w:rsidRPr="007F6DAD" w:rsidRDefault="007F6DAD" w:rsidP="00B84BAD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Исполнитель оплачивает штрафные санкции в размере 5% от стоимости работ на </w:t>
            </w:r>
            <w:r w:rsidRPr="007F6DAD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val="ru-RU"/>
              </w:rPr>
              <w:t>скважине за каждый процент уменьшения выноса керна</w:t>
            </w:r>
          </w:p>
        </w:tc>
      </w:tr>
    </w:tbl>
    <w:p w:rsidR="007F6DAD" w:rsidRDefault="007F6DAD" w:rsidP="00575A5E">
      <w:pPr>
        <w:spacing w:line="216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sz w:val="20"/>
          <w:szCs w:val="20"/>
          <w:lang w:val="ru-RU"/>
        </w:rPr>
        <w:t>Сервис по телеметрии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4040"/>
        <w:gridCol w:w="1275"/>
        <w:gridCol w:w="3969"/>
      </w:tblGrid>
      <w:tr w:rsidR="007F6DAD" w:rsidRPr="007F6DAD" w:rsidTr="007F6DAD">
        <w:trPr>
          <w:trHeight w:val="57"/>
          <w:tblHeader/>
        </w:trPr>
        <w:tc>
          <w:tcPr>
            <w:tcW w:w="780" w:type="dxa"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№№ п/п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Перечень отклонений от утвержденной программы на бурение</w:t>
            </w:r>
          </w:p>
        </w:tc>
        <w:tc>
          <w:tcPr>
            <w:tcW w:w="1275" w:type="dxa"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т, К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  <w:proofErr w:type="spellEnd"/>
          </w:p>
        </w:tc>
      </w:tr>
      <w:tr w:rsidR="007F6DAD" w:rsidRPr="007F6DAD" w:rsidTr="007F6DAD">
        <w:trPr>
          <w:trHeight w:val="57"/>
          <w:tblHeader/>
        </w:trPr>
        <w:tc>
          <w:tcPr>
            <w:tcW w:w="10064" w:type="dxa"/>
            <w:gridSpan w:val="4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«Инженерно-технологическое сопровождение наклонно-направленного бурения и телеметрического сопровождения»</w:t>
            </w:r>
          </w:p>
        </w:tc>
      </w:tr>
      <w:tr w:rsidR="007F6DAD" w:rsidRPr="007F6DAD" w:rsidTr="007F6DAD">
        <w:trPr>
          <w:trHeight w:val="153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ind w:left="133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Выход за проектный круг допуска 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0,70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Сервисные услуги по ликвидации брака производятся подрядчиком за свой счет. Общая компенсация по ликвидации брака не может быть более стоимости услуг, выполненных на скважине. 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Перебуривание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скважины за счет исполнителя по решению Заказчика при выходе более 20м</w:t>
            </w:r>
          </w:p>
        </w:tc>
      </w:tr>
      <w:tr w:rsidR="007F6DAD" w:rsidRPr="007F6DAD" w:rsidTr="007F6DAD">
        <w:trPr>
          <w:trHeight w:val="792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Превышение пространственной интенсивности кривизны скважин при наборе и корректировке параметров кривизны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Интенсивность рассчитывается по двум интервалам, т.е. на три соседние точки замера (</w:t>
            </w:r>
            <w:proofErr w:type="gram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официальном</w:t>
            </w:r>
            <w:proofErr w:type="gram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свыше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2,0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градусов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10м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0,97- 0,95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Вопрос приема скважины согласовывается с Заказчиком, либо брак ликвидируется за счет Подрядчика (за исключением оговоренной с Заказчиком интенсивности).</w:t>
            </w:r>
          </w:p>
        </w:tc>
      </w:tr>
      <w:tr w:rsidR="007F6DAD" w:rsidRPr="007F6DAD" w:rsidTr="007F6DAD">
        <w:trPr>
          <w:trHeight w:val="1000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горизонтальных </w:t>
            </w:r>
            <w:proofErr w:type="gram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скважинах</w:t>
            </w:r>
            <w:proofErr w:type="gram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интенсивность искривления по зенитному углу ниже интервала установки погружного оборудования более 3.0 градусов на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7F6DAD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10 метров</w:t>
              </w:r>
            </w:smartTag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0,97- 0,95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Вопрос приема скважины согласовывается с Заказчиком, либо брак ликвидируется за счет Подрядчика (за исключением оговоренной с Заказчиком интенсивности).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соблюдение коридора при бурении скважины без мероприятий по предупреждению пересечений (</w:t>
            </w: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коридора =</w:t>
            </w: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круга допуска) 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Выход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5метров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Выход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10метров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соблюдение коридора при бурении скважины с мероприятиями по предупреждению пересечений (</w:t>
            </w: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коридора 15 метров) 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Выход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Pr="007F6DAD">
                <w:rPr>
                  <w:rFonts w:ascii="Times New Roman" w:hAnsi="Times New Roman" w:cs="Times New Roman"/>
                  <w:sz w:val="20"/>
                  <w:szCs w:val="20"/>
                </w:rPr>
                <w:t xml:space="preserve">5 </w:t>
              </w:r>
              <w:proofErr w:type="spellStart"/>
              <w:r w:rsidRPr="007F6DAD">
                <w:rPr>
                  <w:rFonts w:ascii="Times New Roman" w:hAnsi="Times New Roman" w:cs="Times New Roman"/>
                  <w:sz w:val="20"/>
                  <w:szCs w:val="20"/>
                </w:rPr>
                <w:t>метров</w:t>
              </w:r>
            </w:smartTag>
            <w:proofErr w:type="spellEnd"/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Выход до 10метров и свыше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Несоблюдение интервала стабилизации в месте установки погружного насосного оборудования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Интервал установки указан в наряд </w:t>
            </w:r>
            <w:proofErr w:type="gram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заказе</w:t>
            </w:r>
            <w:proofErr w:type="gramEnd"/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vMerge w:val="restart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Отклонение от проектного азимута вовремя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зарезки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н/направленных и горизонтальных скважин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vMerge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мероприятий по пересечению свыше 10 градусов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  <w:tc>
          <w:tcPr>
            <w:tcW w:w="3969" w:type="dxa"/>
            <w:vMerge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vMerge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мероприятиями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свыше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20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градусов</w:t>
            </w:r>
            <w:proofErr w:type="spellEnd"/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3969" w:type="dxa"/>
            <w:vMerge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Несвоевременное выполнение согласованных требований Заказчика на стадии проектирования </w:t>
            </w:r>
            <w:proofErr w:type="gram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план-программы</w:t>
            </w:r>
            <w:proofErr w:type="gram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бурения скважины и формирование отчетов после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заканчивания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скважины бурением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Игнорирование указаний специалистов службы супервайзинга.</w:t>
            </w:r>
          </w:p>
        </w:tc>
      </w:tr>
      <w:tr w:rsidR="007F6DAD" w:rsidRPr="007F6DAD" w:rsidTr="007F6DAD">
        <w:trPr>
          <w:trHeight w:val="702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Отказ</w:t>
            </w:r>
            <w:proofErr w:type="gram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</w:t>
            </w:r>
            <w:proofErr w:type="gram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/С повлекший дополнительное СПО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допускается один отказ, если он не привел к отставанию от графика строительства скважины</w:t>
            </w:r>
          </w:p>
        </w:tc>
      </w:tr>
      <w:tr w:rsidR="007F6DAD" w:rsidRPr="007F6DAD" w:rsidTr="007F6DAD">
        <w:trPr>
          <w:trHeight w:val="543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Отсутствие запасного комплекта телеметрического оборудования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каждый случай повлекший простой или отставание от графика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 набор проектных параметров кривизны в установленном интервале, </w:t>
            </w:r>
            <w:proofErr w:type="gram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повлекшее</w:t>
            </w:r>
            <w:proofErr w:type="gram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 собой дополнительную корректировку, не предусмотренную программой на проводку н/напр. и горизонтальных скважин. 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F6DAD" w:rsidRPr="007F6DAD" w:rsidTr="007F6DAD">
        <w:trPr>
          <w:trHeight w:val="840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Отсутствие контроля с применением </w:t>
            </w: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LWD</w:t>
            </w: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резистивиметра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гамма каротажа при бурении горизонтального участка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остановка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бурения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простой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F6DAD" w:rsidRPr="007F6DAD" w:rsidTr="007F6DAD">
        <w:trPr>
          <w:trHeight w:val="1629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выход горизонтального ствола за пределы коридора допуска (</w:t>
            </w: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=5м)</w:t>
            </w:r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 каждый метр выхода горизонтальной части ствола за пределы коридора допуска, решение о приемке скважины принимается Заказчиком. При отрицательном результате по результатам освоения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перебур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горизонтальной части или всей скважины за счет исполнителя.</w:t>
            </w:r>
          </w:p>
        </w:tc>
      </w:tr>
      <w:tr w:rsidR="007F6DAD" w:rsidRPr="007F6DAD" w:rsidTr="007F6DAD">
        <w:trPr>
          <w:trHeight w:val="422"/>
          <w:tblHeader/>
        </w:trPr>
        <w:tc>
          <w:tcPr>
            <w:tcW w:w="10064" w:type="dxa"/>
            <w:gridSpan w:val="4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«Инженерно-технологическое сопровождение турбинной техники»</w:t>
            </w:r>
          </w:p>
        </w:tc>
      </w:tr>
      <w:tr w:rsidR="007F6DAD" w:rsidRPr="007F6DAD" w:rsidTr="007F6DAD">
        <w:trPr>
          <w:trHeight w:val="57"/>
          <w:tblHeader/>
        </w:trPr>
        <w:tc>
          <w:tcPr>
            <w:tcW w:w="780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40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запасного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комплекта</w:t>
            </w:r>
            <w:proofErr w:type="spellEnd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  <w:proofErr w:type="spellEnd"/>
          </w:p>
        </w:tc>
        <w:tc>
          <w:tcPr>
            <w:tcW w:w="1275" w:type="dxa"/>
            <w:noWrap/>
            <w:vAlign w:val="center"/>
          </w:tcPr>
          <w:p w:rsidR="007F6DAD" w:rsidRPr="007F6DAD" w:rsidRDefault="007F6DAD" w:rsidP="007F6DAD">
            <w:pPr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3969" w:type="dxa"/>
            <w:vAlign w:val="center"/>
          </w:tcPr>
          <w:p w:rsidR="007F6DAD" w:rsidRPr="007F6DAD" w:rsidRDefault="007F6DAD" w:rsidP="007F6DAD">
            <w:pPr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Повлекшее простой или отставание от графика</w:t>
            </w:r>
          </w:p>
        </w:tc>
      </w:tr>
      <w:tr w:rsidR="007F6DAD" w:rsidRPr="007F6DAD" w:rsidTr="007F6DAD">
        <w:trPr>
          <w:trHeight w:val="563"/>
          <w:tblHeader/>
        </w:trPr>
        <w:tc>
          <w:tcPr>
            <w:tcW w:w="10064" w:type="dxa"/>
            <w:gridSpan w:val="4"/>
            <w:noWrap/>
            <w:vAlign w:val="center"/>
          </w:tcPr>
          <w:p w:rsidR="007F6DAD" w:rsidRPr="007F6DAD" w:rsidRDefault="007F6DAD" w:rsidP="007F6DAD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F6DA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Окончательный понижающий процент качества по скважине не может быть выше 50% от общей стоимости выполненных работ на данной скважине, включая все штрафные санкции по шкале качества.</w:t>
            </w:r>
          </w:p>
        </w:tc>
      </w:tr>
    </w:tbl>
    <w:p w:rsidR="009529DC" w:rsidRPr="00C06C37" w:rsidRDefault="009529DC" w:rsidP="009529DC">
      <w:pPr>
        <w:spacing w:line="216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9529DC" w:rsidRPr="00C06C37" w:rsidRDefault="009529DC" w:rsidP="009529DC">
      <w:pPr>
        <w:spacing w:line="216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06C37">
        <w:rPr>
          <w:rFonts w:ascii="Times New Roman" w:hAnsi="Times New Roman" w:cs="Times New Roman"/>
          <w:b/>
          <w:sz w:val="20"/>
          <w:szCs w:val="20"/>
          <w:lang w:val="ru-RU"/>
        </w:rPr>
        <w:t>Заказчик:</w:t>
      </w:r>
      <w:r w:rsidRPr="00C06C37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b/>
          <w:sz w:val="20"/>
          <w:szCs w:val="20"/>
          <w:lang w:val="ru-RU"/>
        </w:rPr>
        <w:tab/>
        <w:t xml:space="preserve">  </w:t>
      </w:r>
      <w:r w:rsidRPr="00C06C37">
        <w:rPr>
          <w:rFonts w:ascii="Times New Roman" w:hAnsi="Times New Roman" w:cs="Times New Roman"/>
          <w:b/>
          <w:sz w:val="20"/>
          <w:szCs w:val="20"/>
          <w:lang w:val="ru-RU"/>
        </w:rPr>
        <w:tab/>
        <w:t xml:space="preserve">     </w:t>
      </w:r>
      <w:r w:rsidR="00A25D82" w:rsidRPr="00C06C37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b/>
          <w:sz w:val="20"/>
          <w:szCs w:val="20"/>
          <w:lang w:val="ru-RU"/>
        </w:rPr>
        <w:t>Исполнитель:</w:t>
      </w:r>
    </w:p>
    <w:p w:rsidR="009529DC" w:rsidRPr="00C06C37" w:rsidRDefault="009529DC" w:rsidP="009529DC">
      <w:pPr>
        <w:spacing w:line="216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  <w:t xml:space="preserve">    </w:t>
      </w:r>
      <w:r w:rsidR="00A25D82"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="00A25D82"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</w:p>
    <w:p w:rsidR="009529DC" w:rsidRPr="00C06C37" w:rsidRDefault="009529DC" w:rsidP="009529DC">
      <w:pPr>
        <w:spacing w:line="216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9529DC" w:rsidRPr="00C06C37" w:rsidRDefault="009529DC" w:rsidP="009529DC">
      <w:pPr>
        <w:spacing w:after="0" w:line="216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C06C37">
        <w:rPr>
          <w:rFonts w:ascii="Times New Roman" w:hAnsi="Times New Roman" w:cs="Times New Roman"/>
          <w:sz w:val="20"/>
          <w:szCs w:val="20"/>
          <w:lang w:val="ru-RU"/>
        </w:rPr>
        <w:t>__________________</w:t>
      </w:r>
      <w:r w:rsidR="008C18F2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</w:t>
      </w:r>
      <w:bookmarkStart w:id="0" w:name="_GoBack"/>
      <w:bookmarkEnd w:id="0"/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  <w:t xml:space="preserve">  </w:t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  <w:t xml:space="preserve">   </w:t>
      </w:r>
      <w:r w:rsidR="00A25D82"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 xml:space="preserve">  ______________ </w:t>
      </w:r>
    </w:p>
    <w:p w:rsidR="006513F8" w:rsidRPr="00C06C37" w:rsidRDefault="009529DC" w:rsidP="008C18F2">
      <w:pPr>
        <w:spacing w:after="0" w:line="216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C06C37">
        <w:rPr>
          <w:rFonts w:ascii="Times New Roman" w:hAnsi="Times New Roman" w:cs="Times New Roman"/>
          <w:sz w:val="20"/>
          <w:szCs w:val="20"/>
          <w:lang w:val="ru-RU"/>
        </w:rPr>
        <w:t>М.П.</w:t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  <w:t xml:space="preserve"> </w:t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ab/>
        <w:t xml:space="preserve">  </w:t>
      </w:r>
      <w:r w:rsidR="00A25D82" w:rsidRPr="00C06C37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C06C37">
        <w:rPr>
          <w:rFonts w:ascii="Times New Roman" w:hAnsi="Times New Roman" w:cs="Times New Roman"/>
          <w:sz w:val="20"/>
          <w:szCs w:val="20"/>
          <w:lang w:val="ru-RU"/>
        </w:rPr>
        <w:t xml:space="preserve">  М.П.</w:t>
      </w:r>
    </w:p>
    <w:sectPr w:rsidR="006513F8" w:rsidRPr="00C06C37" w:rsidSect="00C83BF2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10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D7808"/>
    <w:rsid w:val="000E0373"/>
    <w:rsid w:val="000E0A52"/>
    <w:rsid w:val="000E64E7"/>
    <w:rsid w:val="000E6D15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A1004"/>
    <w:rsid w:val="001A1EE2"/>
    <w:rsid w:val="001B1A25"/>
    <w:rsid w:val="001B31B7"/>
    <w:rsid w:val="001B34CD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54E7"/>
    <w:rsid w:val="00280F9A"/>
    <w:rsid w:val="00285A36"/>
    <w:rsid w:val="00291347"/>
    <w:rsid w:val="00291B82"/>
    <w:rsid w:val="00297569"/>
    <w:rsid w:val="002A36CA"/>
    <w:rsid w:val="002A4FE5"/>
    <w:rsid w:val="002A63CF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754B"/>
    <w:rsid w:val="00387F3C"/>
    <w:rsid w:val="00390D07"/>
    <w:rsid w:val="00395615"/>
    <w:rsid w:val="0039622C"/>
    <w:rsid w:val="003977DB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6C65"/>
    <w:rsid w:val="003F7BF4"/>
    <w:rsid w:val="0040300C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398D"/>
    <w:rsid w:val="00425F31"/>
    <w:rsid w:val="004276C0"/>
    <w:rsid w:val="00427E75"/>
    <w:rsid w:val="00430996"/>
    <w:rsid w:val="004319E5"/>
    <w:rsid w:val="0043486B"/>
    <w:rsid w:val="00435AED"/>
    <w:rsid w:val="00435F79"/>
    <w:rsid w:val="00436D68"/>
    <w:rsid w:val="00441C9C"/>
    <w:rsid w:val="004427BE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4FE0"/>
    <w:rsid w:val="004975E8"/>
    <w:rsid w:val="004A181E"/>
    <w:rsid w:val="004A2159"/>
    <w:rsid w:val="004A4661"/>
    <w:rsid w:val="004A52AA"/>
    <w:rsid w:val="004B32AB"/>
    <w:rsid w:val="004B37E0"/>
    <w:rsid w:val="004B5F9F"/>
    <w:rsid w:val="004C2760"/>
    <w:rsid w:val="004C4709"/>
    <w:rsid w:val="004C5355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47C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295"/>
    <w:rsid w:val="004F3EC4"/>
    <w:rsid w:val="004F4067"/>
    <w:rsid w:val="004F5F19"/>
    <w:rsid w:val="004F6903"/>
    <w:rsid w:val="00501B7B"/>
    <w:rsid w:val="00501E2E"/>
    <w:rsid w:val="005059F4"/>
    <w:rsid w:val="0050602F"/>
    <w:rsid w:val="0051175C"/>
    <w:rsid w:val="00513310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73C8"/>
    <w:rsid w:val="00567CAB"/>
    <w:rsid w:val="00571445"/>
    <w:rsid w:val="00571AB6"/>
    <w:rsid w:val="0057379C"/>
    <w:rsid w:val="00573F66"/>
    <w:rsid w:val="00575A5E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3A9D"/>
    <w:rsid w:val="005A76D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20D36"/>
    <w:rsid w:val="00622538"/>
    <w:rsid w:val="006235C1"/>
    <w:rsid w:val="00623D4E"/>
    <w:rsid w:val="00626260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286E"/>
    <w:rsid w:val="00694234"/>
    <w:rsid w:val="00696F66"/>
    <w:rsid w:val="006973DD"/>
    <w:rsid w:val="006A0AC6"/>
    <w:rsid w:val="006A38B7"/>
    <w:rsid w:val="006A487C"/>
    <w:rsid w:val="006A753B"/>
    <w:rsid w:val="006B1519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436B"/>
    <w:rsid w:val="00724E8B"/>
    <w:rsid w:val="00726127"/>
    <w:rsid w:val="00726E93"/>
    <w:rsid w:val="0073474F"/>
    <w:rsid w:val="00734B06"/>
    <w:rsid w:val="00742E4F"/>
    <w:rsid w:val="00743901"/>
    <w:rsid w:val="00745A68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9AC"/>
    <w:rsid w:val="007A7D58"/>
    <w:rsid w:val="007B0EBF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7F6DAD"/>
    <w:rsid w:val="008045A5"/>
    <w:rsid w:val="008053D4"/>
    <w:rsid w:val="008126E5"/>
    <w:rsid w:val="00823CDF"/>
    <w:rsid w:val="0083035A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18F2"/>
    <w:rsid w:val="008C3727"/>
    <w:rsid w:val="008C383D"/>
    <w:rsid w:val="008C4151"/>
    <w:rsid w:val="008C479D"/>
    <w:rsid w:val="008C4F67"/>
    <w:rsid w:val="008C51DF"/>
    <w:rsid w:val="008C5792"/>
    <w:rsid w:val="008D077B"/>
    <w:rsid w:val="008D100F"/>
    <w:rsid w:val="008D252F"/>
    <w:rsid w:val="008D325E"/>
    <w:rsid w:val="008D4CBC"/>
    <w:rsid w:val="008D4D3E"/>
    <w:rsid w:val="008D77E6"/>
    <w:rsid w:val="008E0C59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29D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B62"/>
    <w:rsid w:val="009A6858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7562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5D82"/>
    <w:rsid w:val="00A26C74"/>
    <w:rsid w:val="00A26F87"/>
    <w:rsid w:val="00A271CC"/>
    <w:rsid w:val="00A30620"/>
    <w:rsid w:val="00A41BA2"/>
    <w:rsid w:val="00A4314B"/>
    <w:rsid w:val="00A431D4"/>
    <w:rsid w:val="00A43FCC"/>
    <w:rsid w:val="00A44137"/>
    <w:rsid w:val="00A44224"/>
    <w:rsid w:val="00A44FF0"/>
    <w:rsid w:val="00A47455"/>
    <w:rsid w:val="00A57164"/>
    <w:rsid w:val="00A6106E"/>
    <w:rsid w:val="00A61322"/>
    <w:rsid w:val="00A61405"/>
    <w:rsid w:val="00A63196"/>
    <w:rsid w:val="00A64775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2AC5"/>
    <w:rsid w:val="00AD2DD0"/>
    <w:rsid w:val="00AD37B9"/>
    <w:rsid w:val="00AD5871"/>
    <w:rsid w:val="00AD5DC6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040E"/>
    <w:rsid w:val="00B621C9"/>
    <w:rsid w:val="00B63178"/>
    <w:rsid w:val="00B64FE1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6562"/>
    <w:rsid w:val="00BA72B8"/>
    <w:rsid w:val="00BB1904"/>
    <w:rsid w:val="00BB7C3A"/>
    <w:rsid w:val="00BC25F7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50F0"/>
    <w:rsid w:val="00BF5501"/>
    <w:rsid w:val="00C01045"/>
    <w:rsid w:val="00C06C37"/>
    <w:rsid w:val="00C117A3"/>
    <w:rsid w:val="00C12516"/>
    <w:rsid w:val="00C137D7"/>
    <w:rsid w:val="00C14AA9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3BF2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2981"/>
    <w:rsid w:val="00CF5268"/>
    <w:rsid w:val="00CF549E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30C"/>
    <w:rsid w:val="00D64415"/>
    <w:rsid w:val="00D64E4F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265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4013"/>
    <w:rsid w:val="00EC44A6"/>
    <w:rsid w:val="00EC4DE8"/>
    <w:rsid w:val="00EC673B"/>
    <w:rsid w:val="00ED04F7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52E85"/>
    <w:rsid w:val="00F60038"/>
    <w:rsid w:val="00F63880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CF"/>
    <w:pPr>
      <w:spacing w:before="120" w:after="120" w:line="240" w:lineRule="auto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A63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63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63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63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63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63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63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63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63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3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A63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A63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A63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A63C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A63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A63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A63C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A63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A63C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A63C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A63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A63C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A63C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A63CF"/>
    <w:rPr>
      <w:b/>
      <w:bCs/>
    </w:rPr>
  </w:style>
  <w:style w:type="character" w:styleId="a9">
    <w:name w:val="Emphasis"/>
    <w:basedOn w:val="a0"/>
    <w:uiPriority w:val="20"/>
    <w:qFormat/>
    <w:rsid w:val="002A63CF"/>
    <w:rPr>
      <w:i/>
      <w:iCs/>
    </w:rPr>
  </w:style>
  <w:style w:type="paragraph" w:styleId="aa">
    <w:name w:val="No Spacing"/>
    <w:uiPriority w:val="1"/>
    <w:qFormat/>
    <w:rsid w:val="002A63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A63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63C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3C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A63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A63C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A63C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A63C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A63C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A63C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A63C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A63C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CF"/>
    <w:pPr>
      <w:spacing w:before="120" w:after="120" w:line="240" w:lineRule="auto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A63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63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63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63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63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63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63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63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63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3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A63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A63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A63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A63C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A63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A63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A63C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A63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A63C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A63C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A63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A63C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A63C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A63CF"/>
    <w:rPr>
      <w:b/>
      <w:bCs/>
    </w:rPr>
  </w:style>
  <w:style w:type="character" w:styleId="a9">
    <w:name w:val="Emphasis"/>
    <w:basedOn w:val="a0"/>
    <w:uiPriority w:val="20"/>
    <w:qFormat/>
    <w:rsid w:val="002A63CF"/>
    <w:rPr>
      <w:i/>
      <w:iCs/>
    </w:rPr>
  </w:style>
  <w:style w:type="paragraph" w:styleId="aa">
    <w:name w:val="No Spacing"/>
    <w:uiPriority w:val="1"/>
    <w:qFormat/>
    <w:rsid w:val="002A63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A63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63C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3C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A63C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A63C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A63C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A63C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A63C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A63C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A63C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A63C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1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1807</Words>
  <Characters>10302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</dc:creator>
  <cp:lastModifiedBy>Kalishin</cp:lastModifiedBy>
  <cp:revision>2</cp:revision>
  <dcterms:created xsi:type="dcterms:W3CDTF">2014-09-17T05:11:00Z</dcterms:created>
  <dcterms:modified xsi:type="dcterms:W3CDTF">2014-09-17T05:11:00Z</dcterms:modified>
</cp:coreProperties>
</file>